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23" w:rsidRPr="00A144AF" w:rsidRDefault="00FD3F23" w:rsidP="00FD3F23">
      <w:pPr>
        <w:spacing w:before="120" w:after="120"/>
        <w:outlineLvl w:val="0"/>
        <w:rPr>
          <w:rFonts w:ascii="Georgia" w:eastAsia="Times New Roman" w:hAnsi="Georgia" w:cs="Times New Roman"/>
          <w:b/>
          <w:kern w:val="36"/>
          <w:sz w:val="28"/>
          <w:szCs w:val="28"/>
          <w:lang w:eastAsia="nl-NL"/>
        </w:rPr>
      </w:pPr>
      <w:r w:rsidRPr="00FD3F23">
        <w:rPr>
          <w:rFonts w:ascii="Georgia" w:eastAsia="Times New Roman" w:hAnsi="Georgia" w:cs="Times New Roman"/>
          <w:b/>
          <w:kern w:val="36"/>
          <w:sz w:val="28"/>
          <w:szCs w:val="28"/>
          <w:lang w:eastAsia="nl-NL"/>
        </w:rPr>
        <w:t>Bedrijfsleven ziet kansen in TTIP</w:t>
      </w:r>
    </w:p>
    <w:p w:rsidR="00FD3F23" w:rsidRPr="00FD3F23" w:rsidRDefault="00FD3F23" w:rsidP="00FD3F23">
      <w:pPr>
        <w:spacing w:before="120" w:after="120"/>
        <w:outlineLvl w:val="0"/>
        <w:rPr>
          <w:rFonts w:ascii="Georgia" w:eastAsia="Times New Roman" w:hAnsi="Georgia" w:cs="Times New Roman"/>
          <w:kern w:val="36"/>
          <w:sz w:val="16"/>
          <w:szCs w:val="16"/>
          <w:lang w:eastAsia="nl-NL"/>
        </w:rPr>
      </w:pPr>
      <w:r w:rsidRPr="00DA5053">
        <w:rPr>
          <w:rFonts w:ascii="Georgia" w:eastAsia="Times New Roman" w:hAnsi="Georgia" w:cs="Times New Roman"/>
          <w:kern w:val="36"/>
          <w:sz w:val="16"/>
          <w:szCs w:val="16"/>
          <w:lang w:eastAsia="nl-NL"/>
        </w:rPr>
        <w:t>http://fd.nl/ondernemen/entrepreneur/wereldveroveraars/87793/bedrijfsleven-ziet-kansen-in-ttip</w:t>
      </w:r>
    </w:p>
    <w:p w:rsidR="00FD3F23" w:rsidRPr="00730C3C" w:rsidRDefault="00DA139B" w:rsidP="00FD3F23">
      <w:pPr>
        <w:numPr>
          <w:ilvl w:val="0"/>
          <w:numId w:val="1"/>
        </w:numPr>
        <w:ind w:left="714" w:hanging="357"/>
        <w:rPr>
          <w:rFonts w:ascii="Georgia" w:eastAsia="Times New Roman" w:hAnsi="Georgia" w:cs="Times New Roman"/>
          <w:lang w:eastAsia="nl-NL"/>
        </w:rPr>
      </w:pPr>
      <w:hyperlink r:id="rId5" w:history="1">
        <w:r w:rsidR="00FD3F23" w:rsidRPr="00730C3C">
          <w:rPr>
            <w:rFonts w:ascii="Times New Roman" w:eastAsia="Times New Roman" w:hAnsi="Times New Roman" w:cs="Times New Roman"/>
            <w:lang w:eastAsia="nl-NL"/>
          </w:rPr>
          <w:t>Arend Clahsen</w:t>
        </w:r>
      </w:hyperlink>
      <w:r w:rsidR="00FD3F23" w:rsidRPr="00730C3C">
        <w:rPr>
          <w:rFonts w:ascii="Georgia" w:eastAsia="Times New Roman" w:hAnsi="Georgia" w:cs="Times New Roman"/>
          <w:lang w:eastAsia="nl-NL"/>
        </w:rPr>
        <w:t xml:space="preserve"> </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 xml:space="preserve">dinsdag 10 juni 2014, 01:45update: woensdag 8 oktober 2014, 15:09ANP </w:t>
      </w:r>
    </w:p>
    <w:p w:rsidR="00FD3F23" w:rsidRDefault="00FD3F23" w:rsidP="00FD3F23">
      <w:pPr>
        <w:spacing w:after="120"/>
        <w:rPr>
          <w:rFonts w:eastAsia="Times New Roman" w:cs="Times New Roman"/>
          <w:i/>
          <w:lang w:eastAsia="nl-NL"/>
        </w:rPr>
      </w:pPr>
      <w:r w:rsidRPr="00FD3F23">
        <w:rPr>
          <w:rFonts w:eastAsia="Times New Roman" w:cs="Times New Roman"/>
          <w:i/>
          <w:lang w:eastAsia="nl-NL"/>
        </w:rPr>
        <w:t xml:space="preserve">Multinationals die machtiger worden dan landen, een toevloed van Amerikaans hormoonvlees en met chloor ontsmette kippen. </w:t>
      </w:r>
      <w:r w:rsidRPr="00A144AF">
        <w:rPr>
          <w:rFonts w:eastAsia="Times New Roman" w:cs="Times New Roman"/>
          <w:i/>
          <w:lang w:eastAsia="nl-NL"/>
        </w:rPr>
        <w:t xml:space="preserve"> </w:t>
      </w:r>
      <w:r w:rsidRPr="00FD3F23">
        <w:rPr>
          <w:rFonts w:eastAsia="Times New Roman" w:cs="Times New Roman"/>
          <w:i/>
          <w:lang w:eastAsia="nl-NL"/>
        </w:rPr>
        <w:t>Het beeld dat door tegenstanders wordt opgeroepen over het vrijhandelsakkoord TTIP is weinig fraai. VNO-NCW en LTO Nederland stellen dat de discussie niet ‘gediaboliseerd’ moet worden.</w:t>
      </w:r>
    </w:p>
    <w:p w:rsidR="00A144AF" w:rsidRPr="00FD3F23" w:rsidRDefault="00A144AF" w:rsidP="00FD3F23">
      <w:pPr>
        <w:spacing w:after="120"/>
        <w:rPr>
          <w:rFonts w:eastAsia="Times New Roman" w:cs="Times New Roman"/>
          <w:i/>
          <w:lang w:eastAsia="nl-NL"/>
        </w:rPr>
      </w:pPr>
    </w:p>
    <w:p w:rsidR="00FD3F23" w:rsidRPr="00FD3F23" w:rsidRDefault="00FD3F23" w:rsidP="00FD3F23">
      <w:pPr>
        <w:spacing w:after="120"/>
        <w:rPr>
          <w:rFonts w:eastAsia="Times New Roman" w:cs="Times New Roman"/>
          <w:lang w:eastAsia="nl-NL"/>
        </w:rPr>
      </w:pPr>
      <w:r w:rsidRPr="00FD3F23">
        <w:rPr>
          <w:rFonts w:eastAsia="Times New Roman" w:cs="Times New Roman"/>
          <w:b/>
          <w:bCs/>
          <w:lang w:eastAsia="nl-NL"/>
        </w:rPr>
        <w:t>Een gelijk speelveld</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 xml:space="preserve">Zoals tegenstanders voorbeelden van gevaren aanhalen, geven beide organisaties argumenten voor. De ‘snelle winst’ zit in lagere invoertarieven, maar veel belangrijker is dat als de VS en de EU standaarden </w:t>
      </w:r>
      <w:hyperlink r:id="rId6" w:tgtFrame="_blank" w:history="1">
        <w:r w:rsidRPr="00FD3F23">
          <w:rPr>
            <w:rFonts w:eastAsia="Times New Roman" w:cs="Times New Roman"/>
            <w:lang w:eastAsia="nl-NL"/>
          </w:rPr>
          <w:t>wederzijds erkennen</w:t>
        </w:r>
        <w:r>
          <w:rPr>
            <w:rFonts w:eastAsia="Times New Roman" w:cs="Times New Roman"/>
            <w:lang w:eastAsia="nl-NL"/>
          </w:rPr>
          <w:t>,</w:t>
        </w:r>
        <w:r w:rsidRPr="00FD3F23">
          <w:rPr>
            <w:rFonts w:eastAsia="Times New Roman" w:cs="Times New Roman"/>
            <w:lang w:eastAsia="nl-NL"/>
          </w:rPr>
          <w:t xml:space="preserve"> er dubbele kosten wegvallen voor het bedrijfsleven</w:t>
        </w:r>
      </w:hyperlink>
      <w:r w:rsidRPr="00FD3F23">
        <w:rPr>
          <w:rFonts w:eastAsia="Times New Roman" w:cs="Times New Roman"/>
          <w:lang w:eastAsia="nl-NL"/>
        </w:rPr>
        <w:t>. Producten hoeven dan niet twee keer opnieuw getest en geregistreerd te worden. Het verbetert de markttoegang, ook voor bedrijven die nog niet overzee actief waren.</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 xml:space="preserve">‘Er zijn in de agrarische sector branches die direct voordeel hebben van een akkoord, al zal bij vlees en pluimvee de concurrentie toenemen’, stelt voorzitter Albert Jan Maat van LTO Nederland. ‘De ervaring leert ons echter dat elk goed handelsakkoord leidt tot een beter gelijk speelveld. Niet voor niets heeft de Nederlandse agrarische sector zo goed ingespeeld op de komst van de gemeenschappelijke markt in Europa. Toen Spanje bij de EU kwam, heeft de Nederlandse boer acht keer meer geprofiteerd dan de </w:t>
      </w:r>
      <w:hyperlink r:id="rId7" w:tgtFrame="_blank" w:history="1">
        <w:r w:rsidRPr="00FD3F23">
          <w:rPr>
            <w:rFonts w:eastAsia="Times New Roman" w:cs="Times New Roman"/>
            <w:lang w:eastAsia="nl-NL"/>
          </w:rPr>
          <w:t>Spaanse boer</w:t>
        </w:r>
      </w:hyperlink>
      <w:r w:rsidRPr="00FD3F23">
        <w:rPr>
          <w:rFonts w:eastAsia="Times New Roman" w:cs="Times New Roman"/>
          <w:lang w:eastAsia="nl-NL"/>
        </w:rPr>
        <w:t>.’</w:t>
      </w:r>
    </w:p>
    <w:p w:rsidR="00FD3F23" w:rsidRPr="00FD3F23" w:rsidRDefault="00FD3F23" w:rsidP="00FD3F23">
      <w:pPr>
        <w:spacing w:after="120"/>
        <w:rPr>
          <w:rFonts w:eastAsia="Times New Roman" w:cs="Times New Roman"/>
          <w:lang w:eastAsia="nl-NL"/>
        </w:rPr>
      </w:pPr>
      <w:r w:rsidRPr="00FD3F23">
        <w:rPr>
          <w:rFonts w:eastAsia="Times New Roman" w:cs="Times New Roman"/>
          <w:b/>
          <w:bCs/>
          <w:lang w:eastAsia="nl-NL"/>
        </w:rPr>
        <w:t>Een blauwdruk voor handelsrelaties</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Winand Quaedvlieg van VNO-NCW ziet met name voordeel in de wederzijdse erkenning van standaarden. Als voorbeeld noemt Quaedvlieg de auto-industrie. Verschillende standaarden bij zaken als knipperlichten, bumpers en spiegels zadelen auto-ontwerpers met dubbele kosten op. Als dit straks minder wordt, kan dit Nederlandse toeleveranciers indirect voordelen opleveren. ‘En laatst las ik in een Duits stuk over een fabrikant van industriële friteuses. Die apparaten kosten € </w:t>
      </w:r>
      <w:r w:rsidRPr="00FD3F23">
        <w:rPr>
          <w:rFonts w:eastAsia="Times New Roman" w:cs="Georgia"/>
          <w:lang w:eastAsia="nl-NL"/>
        </w:rPr>
        <w:t>10.000 tot €</w:t>
      </w:r>
      <w:r w:rsidRPr="00FD3F23">
        <w:rPr>
          <w:rFonts w:eastAsia="Times New Roman" w:cs="Times New Roman"/>
          <w:lang w:eastAsia="nl-NL"/>
        </w:rPr>
        <w:t> </w:t>
      </w:r>
      <w:r w:rsidRPr="00FD3F23">
        <w:rPr>
          <w:rFonts w:eastAsia="Times New Roman" w:cs="Georgia"/>
          <w:lang w:eastAsia="nl-NL"/>
        </w:rPr>
        <w:t>12.000. Als die ook voor de VS gecertificeerd moeten worden, kost dat €</w:t>
      </w:r>
      <w:r w:rsidRPr="00FD3F23">
        <w:rPr>
          <w:rFonts w:eastAsia="Times New Roman" w:cs="Times New Roman"/>
          <w:lang w:eastAsia="nl-NL"/>
        </w:rPr>
        <w:t> </w:t>
      </w:r>
      <w:r w:rsidRPr="00FD3F23">
        <w:rPr>
          <w:rFonts w:eastAsia="Times New Roman" w:cs="Georgia"/>
          <w:lang w:eastAsia="nl-NL"/>
        </w:rPr>
        <w:t>2000 per friteuse. Dat is niet door te berekenen, en de markt in de</w:t>
      </w:r>
      <w:r w:rsidRPr="00FD3F23">
        <w:rPr>
          <w:rFonts w:eastAsia="Times New Roman" w:cs="Times New Roman"/>
          <w:lang w:eastAsia="nl-NL"/>
        </w:rPr>
        <w:t xml:space="preserve"> VS is dus effectief dicht.’</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Zowel Maat als Quaedvlieg wijst op nog een belangrijk argument om tot een handelsakkoord te komen. Als de twee grootste economische blokken ter wereld een akkoord sluiten over wederzijdse erkenning, bescherming van investeerdersbelangen en toegang tot elkaars markten, levert dat een blauwdruk op voor handelsrelaties wereldwijd. ‘Met name dit punt, dat je als handelsblok wereldwijd hoge standaarden neerzet op het gebied van kwaliteit, duurzaamheid en milieu is van groot strategisch belang’, stelt Maat.</w:t>
      </w:r>
    </w:p>
    <w:p w:rsidR="00FD3F23" w:rsidRPr="00FD3F23" w:rsidRDefault="00FD3F23" w:rsidP="00FD3F23">
      <w:pPr>
        <w:spacing w:after="120"/>
        <w:rPr>
          <w:rFonts w:eastAsia="Times New Roman" w:cs="Times New Roman"/>
          <w:lang w:eastAsia="nl-NL"/>
        </w:rPr>
      </w:pPr>
      <w:r w:rsidRPr="00FD3F23">
        <w:rPr>
          <w:rFonts w:eastAsia="Times New Roman" w:cs="Times New Roman"/>
          <w:b/>
          <w:bCs/>
          <w:lang w:eastAsia="nl-NL"/>
        </w:rPr>
        <w:t>Gemoderniseerd</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De bezwaren over TTIP noemen beiden overtrokken. Maat: ‘</w:t>
      </w:r>
      <w:hyperlink r:id="rId8" w:tgtFrame="_blank" w:history="1">
        <w:r w:rsidRPr="00FD3F23">
          <w:rPr>
            <w:rFonts w:eastAsia="Times New Roman" w:cs="Times New Roman"/>
            <w:lang w:eastAsia="nl-NL"/>
          </w:rPr>
          <w:t>Hormoonvlees</w:t>
        </w:r>
      </w:hyperlink>
      <w:r w:rsidRPr="00FD3F23">
        <w:rPr>
          <w:rFonts w:eastAsia="Times New Roman" w:cs="Times New Roman"/>
          <w:lang w:eastAsia="nl-NL"/>
        </w:rPr>
        <w:t xml:space="preserve"> willen we niet in Europa, dat blijft overeind.’ Over </w:t>
      </w:r>
      <w:hyperlink r:id="rId9" w:tgtFrame="_blank" w:history="1">
        <w:r w:rsidRPr="00FD3F23">
          <w:rPr>
            <w:rFonts w:eastAsia="Times New Roman" w:cs="Times New Roman"/>
            <w:lang w:eastAsia="nl-NL"/>
          </w:rPr>
          <w:t>met chloor ontsmette kippen</w:t>
        </w:r>
      </w:hyperlink>
      <w:r w:rsidRPr="00FD3F23">
        <w:rPr>
          <w:rFonts w:eastAsia="Times New Roman" w:cs="Times New Roman"/>
          <w:lang w:eastAsia="nl-NL"/>
        </w:rPr>
        <w:t xml:space="preserve"> — critici vrezen dat die straks weer geïmporteerd kunnen worden — stelt Maat dat de bezwaren goed gewogen moeten worden. ‘De nadruk moet gelegd worden op preventie van salmonella en campylobacter. Dat is belangrijker dan nabehandelen.’</w:t>
      </w:r>
    </w:p>
    <w:p w:rsidR="00FD3F23" w:rsidRDefault="00FD3F23" w:rsidP="00FD3F23">
      <w:pPr>
        <w:spacing w:after="120"/>
        <w:rPr>
          <w:rFonts w:eastAsia="Times New Roman" w:cs="Times New Roman"/>
          <w:lang w:eastAsia="nl-NL"/>
        </w:rPr>
      </w:pPr>
      <w:r w:rsidRPr="00FD3F23">
        <w:rPr>
          <w:rFonts w:eastAsia="Times New Roman" w:cs="Times New Roman"/>
          <w:lang w:eastAsia="nl-NL"/>
        </w:rPr>
        <w:t>Een andere steen des aanstoots, het beschermen van individuele investeerdersbelangen tegen overheden door arbitrage (ISDS), vindt Quaedvlieg juist een elementair onderdeel van een handels</w:t>
      </w:r>
      <w:r w:rsidRPr="00FD3F23">
        <w:rPr>
          <w:rFonts w:eastAsia="Times New Roman" w:cs="Times New Roman"/>
          <w:lang w:eastAsia="nl-NL"/>
        </w:rPr>
        <w:softHyphen/>
        <w:t xml:space="preserve">akkoord. ‘De kwaliteit van de rechtsorde kan per land verschillen, in Europa, maar ook bij lagere rechters in de VS’, stelt hij. ‘Wij zien die bescherming graag in het akkoord.’ </w:t>
      </w:r>
    </w:p>
    <w:p w:rsidR="00FD3F23" w:rsidRPr="00FD3F23" w:rsidRDefault="00FD3F23" w:rsidP="00FD3F23">
      <w:pPr>
        <w:spacing w:after="120"/>
        <w:rPr>
          <w:rFonts w:eastAsia="Times New Roman" w:cs="Times New Roman"/>
          <w:lang w:eastAsia="nl-NL"/>
        </w:rPr>
      </w:pPr>
      <w:r w:rsidRPr="00FD3F23">
        <w:rPr>
          <w:rFonts w:eastAsia="Times New Roman" w:cs="Times New Roman"/>
          <w:lang w:eastAsia="nl-NL"/>
        </w:rPr>
        <w:t>Verder wijst hij erop dat TTIP met ISDS een fundament legt voor latere handelsakkoorden met landen als China, waar eigendomsrechten minder goed beschermd zijn. ‘Als een arbitragemogelijkheid in TTIP een precedent heeft, is dat makkelijker mee te nemen in andere akkoorden en hoef je niet te zeggen dat hun rechtssysteem niet goed genoeg is.’ Wel vergt de bestaande kritiek tegen arbitrage volgens hem dat het systeem voor de TTIP wordt gemoderniseerd.</w:t>
      </w:r>
    </w:p>
    <w:p w:rsidR="00FD3F23" w:rsidRPr="00FD3F23" w:rsidRDefault="00FD3F23" w:rsidP="00FD3F23">
      <w:pPr>
        <w:spacing w:after="120"/>
        <w:rPr>
          <w:rFonts w:eastAsia="Times New Roman" w:cs="Times New Roman"/>
          <w:lang w:eastAsia="nl-NL"/>
        </w:rPr>
      </w:pPr>
      <w:r w:rsidRPr="00FD3F23">
        <w:rPr>
          <w:rFonts w:eastAsia="Times New Roman" w:cs="Times New Roman"/>
          <w:b/>
          <w:bCs/>
          <w:lang w:eastAsia="nl-NL"/>
        </w:rPr>
        <w:t>Realistischer</w:t>
      </w:r>
    </w:p>
    <w:p w:rsidR="00FD3F23" w:rsidRDefault="00FD3F23" w:rsidP="00FD3F23">
      <w:pPr>
        <w:spacing w:after="120"/>
        <w:rPr>
          <w:rFonts w:eastAsia="Times New Roman" w:cs="Times New Roman"/>
          <w:lang w:eastAsia="nl-NL"/>
        </w:rPr>
      </w:pPr>
      <w:r w:rsidRPr="00FD3F23">
        <w:rPr>
          <w:rFonts w:eastAsia="Times New Roman" w:cs="Times New Roman"/>
          <w:lang w:eastAsia="nl-NL"/>
        </w:rPr>
        <w:t>Quaedvlieg: ‘Al met al vind ik het slecht dat de discussie soms zo gediaboliseerd wordt met hormoonvlees en het chloorkippetje. Er zijn een aantal kritiekpunten waar serieus naar gekeken moet worden, maar daar is in onderhandelingen rekening mee te houden.’ Maat pleit ervoor dat de discussie realistischer moet zijn en minder dogmatisch. ‘Als alleen maar blokkades worden opgeworpen, kom je nooit verder. Als we een wereldwijde standaard neerzetten met twee zeer stabiele polen in de wereld die veel gemeen hebben, wordt de hele wereld daar beter van. Ik hoop dat het zelfvertrouwen groter wordt bij politici om dit uit te dragen. Met het negatieve gevoel dat alles een bedreiging is, kom je niet verder. We hebben de dure plicht om met optimisme een goede investeringsagenda uit te dragen. Het chagrijn moet ervan af.’</w:t>
      </w:r>
    </w:p>
    <w:p w:rsidR="000E6B85" w:rsidRDefault="000E6B85"/>
    <w:sectPr w:rsidR="000E6B85" w:rsidSect="00404432">
      <w:pgSz w:w="11906" w:h="16838"/>
      <w:pgMar w:top="680" w:right="907" w:bottom="68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72EC2"/>
    <w:multiLevelType w:val="multilevel"/>
    <w:tmpl w:val="1EC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compat/>
  <w:rsids>
    <w:rsidRoot w:val="00FD3F23"/>
    <w:rsid w:val="000E6B85"/>
    <w:rsid w:val="002C4A7F"/>
    <w:rsid w:val="00404432"/>
    <w:rsid w:val="00663010"/>
    <w:rsid w:val="00730C3C"/>
    <w:rsid w:val="008C0450"/>
    <w:rsid w:val="00A144AF"/>
    <w:rsid w:val="00DA139B"/>
    <w:rsid w:val="00DA5053"/>
    <w:rsid w:val="00DB087F"/>
    <w:rsid w:val="00FD3F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6B85"/>
  </w:style>
  <w:style w:type="paragraph" w:styleId="Kop1">
    <w:name w:val="heading 1"/>
    <w:basedOn w:val="Standaard"/>
    <w:link w:val="Kop1Char"/>
    <w:uiPriority w:val="9"/>
    <w:qFormat/>
    <w:rsid w:val="00FD3F23"/>
    <w:pPr>
      <w:spacing w:before="120" w:after="120"/>
      <w:outlineLvl w:val="0"/>
    </w:pPr>
    <w:rPr>
      <w:rFonts w:ascii="Georgia" w:eastAsia="Times New Roman" w:hAnsi="Georgia" w:cs="Times New Roman"/>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F23"/>
    <w:rPr>
      <w:rFonts w:ascii="Georgia" w:eastAsia="Times New Roman" w:hAnsi="Georgia" w:cs="Times New Roman"/>
      <w:kern w:val="36"/>
      <w:sz w:val="48"/>
      <w:szCs w:val="48"/>
      <w:lang w:eastAsia="nl-NL"/>
    </w:rPr>
  </w:style>
  <w:style w:type="character" w:styleId="Hyperlink">
    <w:name w:val="Hyperlink"/>
    <w:basedOn w:val="Standaardalinea-lettertype"/>
    <w:uiPriority w:val="99"/>
    <w:semiHidden/>
    <w:unhideWhenUsed/>
    <w:rsid w:val="00FD3F23"/>
    <w:rPr>
      <w:strike w:val="0"/>
      <w:dstrike w:val="0"/>
      <w:color w:val="4CADC4"/>
      <w:u w:val="none"/>
      <w:effect w:val="none"/>
    </w:rPr>
  </w:style>
  <w:style w:type="paragraph" w:styleId="Normaalweb">
    <w:name w:val="Normal (Web)"/>
    <w:basedOn w:val="Standaard"/>
    <w:uiPriority w:val="99"/>
    <w:semiHidden/>
    <w:unhideWhenUsed/>
    <w:rsid w:val="00FD3F23"/>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intro">
    <w:name w:val="intro"/>
    <w:basedOn w:val="Standaard"/>
    <w:rsid w:val="00FD3F23"/>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ource">
    <w:name w:val="source"/>
    <w:basedOn w:val="Standaardalinea-lettertype"/>
    <w:rsid w:val="00FD3F23"/>
  </w:style>
  <w:style w:type="character" w:styleId="Zwaar">
    <w:name w:val="Strong"/>
    <w:basedOn w:val="Standaardalinea-lettertype"/>
    <w:uiPriority w:val="22"/>
    <w:qFormat/>
    <w:rsid w:val="00FD3F23"/>
    <w:rPr>
      <w:b/>
      <w:bCs/>
    </w:rPr>
  </w:style>
  <w:style w:type="paragraph" w:customStyle="1" w:styleId="comment-abuse">
    <w:name w:val="comment-abuse"/>
    <w:basedOn w:val="Standaard"/>
    <w:rsid w:val="00FD3F23"/>
    <w:pPr>
      <w:spacing w:before="100" w:beforeAutospacing="1" w:after="100" w:afterAutospacing="1"/>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D3F23"/>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D3F23"/>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D3F23"/>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D3F23"/>
    <w:rPr>
      <w:rFonts w:ascii="Arial" w:eastAsia="Times New Roman" w:hAnsi="Arial" w:cs="Arial"/>
      <w:vanish/>
      <w:sz w:val="16"/>
      <w:szCs w:val="16"/>
      <w:lang w:eastAsia="nl-NL"/>
    </w:rPr>
  </w:style>
  <w:style w:type="character" w:customStyle="1" w:styleId="checkbox4">
    <w:name w:val="checkbox4"/>
    <w:basedOn w:val="Standaardalinea-lettertype"/>
    <w:rsid w:val="00FD3F23"/>
    <w:rPr>
      <w:rFonts w:ascii="Helvetica" w:hAnsi="Helvetica" w:cs="Helvetica" w:hint="default"/>
      <w:color w:val="66767D"/>
    </w:rPr>
  </w:style>
  <w:style w:type="paragraph" w:customStyle="1" w:styleId="loginaid">
    <w:name w:val="loginaid"/>
    <w:basedOn w:val="Standaard"/>
    <w:rsid w:val="00FD3F23"/>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D3F23"/>
    <w:rPr>
      <w:rFonts w:ascii="Tahoma" w:hAnsi="Tahoma" w:cs="Tahoma"/>
      <w:sz w:val="16"/>
      <w:szCs w:val="16"/>
    </w:rPr>
  </w:style>
  <w:style w:type="character" w:customStyle="1" w:styleId="BallontekstChar">
    <w:name w:val="Ballontekst Char"/>
    <w:basedOn w:val="Standaardalinea-lettertype"/>
    <w:link w:val="Ballontekst"/>
    <w:uiPriority w:val="99"/>
    <w:semiHidden/>
    <w:rsid w:val="00FD3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88880">
      <w:bodyDiv w:val="1"/>
      <w:marLeft w:val="0"/>
      <w:marRight w:val="0"/>
      <w:marTop w:val="0"/>
      <w:marBottom w:val="0"/>
      <w:divBdr>
        <w:top w:val="none" w:sz="0" w:space="0" w:color="auto"/>
        <w:left w:val="none" w:sz="0" w:space="0" w:color="auto"/>
        <w:bottom w:val="none" w:sz="0" w:space="0" w:color="auto"/>
        <w:right w:val="none" w:sz="0" w:space="0" w:color="auto"/>
      </w:divBdr>
      <w:divsChild>
        <w:div w:id="642780971">
          <w:marLeft w:val="0"/>
          <w:marRight w:val="0"/>
          <w:marTop w:val="0"/>
          <w:marBottom w:val="0"/>
          <w:divBdr>
            <w:top w:val="none" w:sz="0" w:space="0" w:color="auto"/>
            <w:left w:val="none" w:sz="0" w:space="0" w:color="auto"/>
            <w:bottom w:val="none" w:sz="0" w:space="0" w:color="auto"/>
            <w:right w:val="none" w:sz="0" w:space="0" w:color="auto"/>
          </w:divBdr>
          <w:divsChild>
            <w:div w:id="1422219529">
              <w:marLeft w:val="0"/>
              <w:marRight w:val="0"/>
              <w:marTop w:val="0"/>
              <w:marBottom w:val="0"/>
              <w:divBdr>
                <w:top w:val="none" w:sz="0" w:space="0" w:color="auto"/>
                <w:left w:val="none" w:sz="0" w:space="0" w:color="auto"/>
                <w:bottom w:val="none" w:sz="0" w:space="0" w:color="auto"/>
                <w:right w:val="none" w:sz="0" w:space="0" w:color="auto"/>
              </w:divBdr>
            </w:div>
            <w:div w:id="1108502164">
              <w:marLeft w:val="0"/>
              <w:marRight w:val="0"/>
              <w:marTop w:val="0"/>
              <w:marBottom w:val="0"/>
              <w:divBdr>
                <w:top w:val="none" w:sz="0" w:space="0" w:color="auto"/>
                <w:left w:val="none" w:sz="0" w:space="0" w:color="auto"/>
                <w:bottom w:val="none" w:sz="0" w:space="0" w:color="auto"/>
                <w:right w:val="none" w:sz="0" w:space="0" w:color="auto"/>
              </w:divBdr>
            </w:div>
            <w:div w:id="1643733909">
              <w:marLeft w:val="0"/>
              <w:marRight w:val="0"/>
              <w:marTop w:val="300"/>
              <w:marBottom w:val="300"/>
              <w:divBdr>
                <w:top w:val="none" w:sz="0" w:space="0" w:color="auto"/>
                <w:left w:val="none" w:sz="0" w:space="0" w:color="auto"/>
                <w:bottom w:val="none" w:sz="0" w:space="0" w:color="auto"/>
                <w:right w:val="none" w:sz="0" w:space="0" w:color="auto"/>
              </w:divBdr>
            </w:div>
            <w:div w:id="1641838950">
              <w:marLeft w:val="0"/>
              <w:marRight w:val="0"/>
              <w:marTop w:val="0"/>
              <w:marBottom w:val="0"/>
              <w:divBdr>
                <w:top w:val="none" w:sz="0" w:space="0" w:color="auto"/>
                <w:left w:val="none" w:sz="0" w:space="0" w:color="auto"/>
                <w:bottom w:val="none" w:sz="0" w:space="0" w:color="auto"/>
                <w:right w:val="none" w:sz="0" w:space="0" w:color="auto"/>
              </w:divBdr>
            </w:div>
            <w:div w:id="1441610954">
              <w:marLeft w:val="0"/>
              <w:marRight w:val="0"/>
              <w:marTop w:val="0"/>
              <w:marBottom w:val="0"/>
              <w:divBdr>
                <w:top w:val="none" w:sz="0" w:space="0" w:color="auto"/>
                <w:left w:val="none" w:sz="0" w:space="0" w:color="auto"/>
                <w:bottom w:val="none" w:sz="0" w:space="0" w:color="auto"/>
                <w:right w:val="none" w:sz="0" w:space="0" w:color="auto"/>
              </w:divBdr>
              <w:divsChild>
                <w:div w:id="2025741407">
                  <w:marLeft w:val="0"/>
                  <w:marRight w:val="0"/>
                  <w:marTop w:val="0"/>
                  <w:marBottom w:val="0"/>
                  <w:divBdr>
                    <w:top w:val="none" w:sz="0" w:space="0" w:color="auto"/>
                    <w:left w:val="none" w:sz="0" w:space="0" w:color="auto"/>
                    <w:bottom w:val="none" w:sz="0" w:space="0" w:color="auto"/>
                    <w:right w:val="none" w:sz="0" w:space="0" w:color="auto"/>
                  </w:divBdr>
                </w:div>
              </w:divsChild>
            </w:div>
            <w:div w:id="411271037">
              <w:marLeft w:val="0"/>
              <w:marRight w:val="0"/>
              <w:marTop w:val="300"/>
              <w:marBottom w:val="300"/>
              <w:divBdr>
                <w:top w:val="none" w:sz="0" w:space="0" w:color="auto"/>
                <w:left w:val="none" w:sz="0" w:space="0" w:color="auto"/>
                <w:bottom w:val="none" w:sz="0" w:space="0" w:color="auto"/>
                <w:right w:val="none" w:sz="0" w:space="0" w:color="auto"/>
              </w:divBdr>
            </w:div>
            <w:div w:id="5022069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d.nl/economie-politiek/385054-1310/vrees-voorontwrichting-vleesmarkt" TargetMode="External"/><Relationship Id="rId3" Type="http://schemas.openxmlformats.org/officeDocument/2006/relationships/settings" Target="settings.xml"/><Relationship Id="rId7" Type="http://schemas.openxmlformats.org/officeDocument/2006/relationships/hyperlink" Target="http://fd.nl/economie-politiek/280384-1402/spaanse-export-stijgt-naar-rec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d.nl/economie-politiek/442880-1404/vrijhandelsbespreking-met-canada-in-allerlaatste-fase" TargetMode="External"/><Relationship Id="rId11" Type="http://schemas.openxmlformats.org/officeDocument/2006/relationships/theme" Target="theme/theme1.xml"/><Relationship Id="rId5" Type="http://schemas.openxmlformats.org/officeDocument/2006/relationships/hyperlink" Target="http://fd.nl/auteur/arend-clahs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d.nl/economie-politiek/104542-1405/merkel-wil-eu-grenzen-dichthouden-voor-chloorkip"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808</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CJM van der Stappen</dc:creator>
  <cp:lastModifiedBy>CJM van der Stappen</cp:lastModifiedBy>
  <cp:revision>3</cp:revision>
  <dcterms:created xsi:type="dcterms:W3CDTF">2014-12-28T15:43:00Z</dcterms:created>
  <dcterms:modified xsi:type="dcterms:W3CDTF">2014-12-28T21:32:00Z</dcterms:modified>
</cp:coreProperties>
</file>